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4531" w:type="dxa"/>
        <w:tblLook w:val="04A0" w:firstRow="1" w:lastRow="0" w:firstColumn="1" w:lastColumn="0" w:noHBand="0" w:noVBand="1"/>
      </w:tblPr>
      <w:tblGrid>
        <w:gridCol w:w="1418"/>
        <w:gridCol w:w="3679"/>
      </w:tblGrid>
      <w:tr w:rsidR="00C549FB" w14:paraId="436E77C7" w14:textId="77777777" w:rsidTr="00D4426D">
        <w:trPr>
          <w:trHeight w:val="397"/>
        </w:trPr>
        <w:tc>
          <w:tcPr>
            <w:tcW w:w="5097" w:type="dxa"/>
            <w:gridSpan w:val="2"/>
            <w:shd w:val="clear" w:color="auto" w:fill="F2F2F2" w:themeFill="background1" w:themeFillShade="F2"/>
            <w:vAlign w:val="center"/>
          </w:tcPr>
          <w:p w14:paraId="487173A6" w14:textId="77777777" w:rsidR="00C549FB" w:rsidRPr="00571DBD" w:rsidRDefault="00C549FB" w:rsidP="00D4426D">
            <w:pPr>
              <w:jc w:val="center"/>
              <w:rPr>
                <w:b/>
                <w:sz w:val="20"/>
              </w:rPr>
            </w:pPr>
            <w:r w:rsidRPr="00571DBD">
              <w:rPr>
                <w:b/>
                <w:sz w:val="20"/>
              </w:rPr>
              <w:t>A GTI Tanulmányi Hivatala tölti ki.</w:t>
            </w:r>
          </w:p>
        </w:tc>
      </w:tr>
      <w:tr w:rsidR="00C549FB" w14:paraId="0D767FFB" w14:textId="77777777" w:rsidTr="00D4426D">
        <w:trPr>
          <w:trHeight w:val="397"/>
        </w:trPr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7FF5EA47" w14:textId="77777777" w:rsidR="00C549FB" w:rsidRDefault="00C549FB" w:rsidP="00D4426D">
            <w:pPr>
              <w:rPr>
                <w:sz w:val="20"/>
              </w:rPr>
            </w:pPr>
            <w:r>
              <w:rPr>
                <w:sz w:val="20"/>
              </w:rPr>
              <w:t>Iktatószám: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bottom"/>
          </w:tcPr>
          <w:p w14:paraId="18298F98" w14:textId="6F413BD5" w:rsidR="00C549FB" w:rsidRDefault="00C549FB" w:rsidP="00D4426D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C549FB" w14:paraId="05A2E18E" w14:textId="77777777" w:rsidTr="00D4426D">
        <w:trPr>
          <w:trHeight w:val="397"/>
        </w:trPr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161877C9" w14:textId="77777777" w:rsidR="00C549FB" w:rsidRDefault="00C549FB" w:rsidP="00D4426D">
            <w:pPr>
              <w:rPr>
                <w:sz w:val="20"/>
              </w:rPr>
            </w:pPr>
            <w:r>
              <w:rPr>
                <w:sz w:val="20"/>
              </w:rPr>
              <w:t>Ügyintéző:</w:t>
            </w:r>
          </w:p>
        </w:tc>
        <w:tc>
          <w:tcPr>
            <w:tcW w:w="3679" w:type="dxa"/>
            <w:shd w:val="clear" w:color="auto" w:fill="F2F2F2" w:themeFill="background1" w:themeFillShade="F2"/>
          </w:tcPr>
          <w:p w14:paraId="43B804F4" w14:textId="77777777" w:rsidR="00C549FB" w:rsidRDefault="00C549FB" w:rsidP="00D4426D">
            <w:pPr>
              <w:rPr>
                <w:sz w:val="20"/>
              </w:rPr>
            </w:pPr>
          </w:p>
        </w:tc>
      </w:tr>
      <w:tr w:rsidR="00C549FB" w14:paraId="5AC58451" w14:textId="77777777" w:rsidTr="00D4426D">
        <w:trPr>
          <w:trHeight w:val="397"/>
        </w:trPr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54B3C10D" w14:textId="77777777" w:rsidR="00C549FB" w:rsidRDefault="00C549FB" w:rsidP="00D4426D">
            <w:pPr>
              <w:rPr>
                <w:sz w:val="20"/>
              </w:rPr>
            </w:pPr>
            <w:r>
              <w:rPr>
                <w:sz w:val="20"/>
              </w:rPr>
              <w:t>Érkezett:</w:t>
            </w:r>
          </w:p>
        </w:tc>
        <w:tc>
          <w:tcPr>
            <w:tcW w:w="3679" w:type="dxa"/>
            <w:shd w:val="clear" w:color="auto" w:fill="F2F2F2" w:themeFill="background1" w:themeFillShade="F2"/>
          </w:tcPr>
          <w:p w14:paraId="0F01FFF8" w14:textId="77777777" w:rsidR="00C549FB" w:rsidRDefault="00C549FB" w:rsidP="00D4426D">
            <w:pPr>
              <w:rPr>
                <w:sz w:val="20"/>
              </w:rPr>
            </w:pPr>
          </w:p>
        </w:tc>
      </w:tr>
    </w:tbl>
    <w:p w14:paraId="587C89AB" w14:textId="299DFE1E" w:rsidR="00EA3068" w:rsidRPr="00F57053" w:rsidRDefault="00541756" w:rsidP="00F57053">
      <w:pPr>
        <w:spacing w:before="360" w:after="0"/>
        <w:jc w:val="center"/>
        <w:rPr>
          <w:b/>
          <w:spacing w:val="100"/>
          <w:sz w:val="20"/>
          <w:szCs w:val="18"/>
        </w:rPr>
      </w:pPr>
      <w:r w:rsidRPr="00F57053">
        <w:rPr>
          <w:b/>
          <w:spacing w:val="100"/>
          <w:sz w:val="20"/>
          <w:szCs w:val="18"/>
        </w:rPr>
        <w:t>ÖNKÖLTSÉ</w:t>
      </w:r>
      <w:r w:rsidR="00726383" w:rsidRPr="00F57053">
        <w:rPr>
          <w:b/>
          <w:spacing w:val="100"/>
          <w:sz w:val="20"/>
          <w:szCs w:val="18"/>
        </w:rPr>
        <w:t>G</w:t>
      </w:r>
    </w:p>
    <w:p w14:paraId="2B18E285" w14:textId="2CFBABCB" w:rsidR="00EA3068" w:rsidRPr="00F57053" w:rsidRDefault="00541756" w:rsidP="00AA3E3B">
      <w:pPr>
        <w:spacing w:after="0"/>
        <w:jc w:val="center"/>
        <w:rPr>
          <w:b/>
          <w:spacing w:val="100"/>
          <w:sz w:val="20"/>
          <w:szCs w:val="18"/>
        </w:rPr>
      </w:pPr>
      <w:r w:rsidRPr="00F57053">
        <w:rPr>
          <w:b/>
          <w:spacing w:val="100"/>
          <w:sz w:val="20"/>
          <w:szCs w:val="18"/>
        </w:rPr>
        <w:t xml:space="preserve">FIZETÉSI HALASZTÁS / RÉSZLETFIZETÉS </w:t>
      </w:r>
    </w:p>
    <w:p w14:paraId="6CF3435D" w14:textId="736D82D7" w:rsidR="00EC72A6" w:rsidRDefault="00403329" w:rsidP="00831B99">
      <w:pPr>
        <w:spacing w:after="0"/>
        <w:jc w:val="center"/>
        <w:rPr>
          <w:b/>
          <w:spacing w:val="100"/>
          <w:sz w:val="20"/>
          <w:szCs w:val="18"/>
        </w:rPr>
      </w:pPr>
      <w:r w:rsidRPr="00F57053">
        <w:rPr>
          <w:b/>
          <w:spacing w:val="100"/>
          <w:sz w:val="20"/>
          <w:szCs w:val="18"/>
        </w:rPr>
        <w:t>IRÁNTI KÉRELEM</w:t>
      </w:r>
    </w:p>
    <w:p w14:paraId="4B41662B" w14:textId="61B0DF8B" w:rsidR="00831B99" w:rsidRPr="00831B99" w:rsidRDefault="00831B99" w:rsidP="00F57053">
      <w:pPr>
        <w:spacing w:after="360"/>
        <w:jc w:val="center"/>
        <w:rPr>
          <w:b/>
          <w:sz w:val="20"/>
          <w:szCs w:val="18"/>
        </w:rPr>
      </w:pPr>
      <w:r w:rsidRPr="00831B99">
        <w:rPr>
          <w:b/>
          <w:sz w:val="20"/>
          <w:szCs w:val="18"/>
        </w:rPr>
        <w:t>a Tanulmányi Hivatalhoz</w:t>
      </w:r>
    </w:p>
    <w:tbl>
      <w:tblPr>
        <w:tblStyle w:val="Rcsostblzat"/>
        <w:tblW w:w="952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72"/>
        <w:gridCol w:w="2859"/>
        <w:gridCol w:w="993"/>
        <w:gridCol w:w="4005"/>
      </w:tblGrid>
      <w:tr w:rsidR="003915C8" w:rsidRPr="00AE5DC2" w14:paraId="4C7886DE" w14:textId="77777777" w:rsidTr="002D5222">
        <w:trPr>
          <w:trHeight w:val="556"/>
          <w:jc w:val="center"/>
        </w:trPr>
        <w:tc>
          <w:tcPr>
            <w:tcW w:w="1672" w:type="dxa"/>
            <w:shd w:val="clear" w:color="auto" w:fill="E7E6E6" w:themeFill="background2"/>
            <w:vAlign w:val="center"/>
          </w:tcPr>
          <w:p w14:paraId="25130E11" w14:textId="6763728B" w:rsidR="0094107E" w:rsidRPr="00811EC5" w:rsidRDefault="006B199B" w:rsidP="0094107E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11EC5">
              <w:rPr>
                <w:rFonts w:cs="Times New Roman"/>
                <w:b/>
                <w:bCs/>
                <w:sz w:val="20"/>
                <w:szCs w:val="20"/>
              </w:rPr>
              <w:t>Neptun</w:t>
            </w:r>
            <w:proofErr w:type="spellEnd"/>
            <w:r w:rsidRPr="00811EC5">
              <w:rPr>
                <w:rFonts w:cs="Times New Roman"/>
                <w:b/>
                <w:bCs/>
                <w:sz w:val="20"/>
                <w:szCs w:val="20"/>
              </w:rPr>
              <w:t xml:space="preserve"> kód</w:t>
            </w:r>
            <w:r w:rsidR="0094107E" w:rsidRPr="00811EC5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59" w:type="dxa"/>
            <w:vAlign w:val="center"/>
          </w:tcPr>
          <w:p w14:paraId="670F7BB7" w14:textId="3BDC1286" w:rsidR="0094107E" w:rsidRPr="00AE5DC2" w:rsidRDefault="0094107E" w:rsidP="009410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5809F7A4" w14:textId="1629A246" w:rsidR="0094107E" w:rsidRPr="00811EC5" w:rsidRDefault="006B199B" w:rsidP="0094107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11EC5">
              <w:rPr>
                <w:rFonts w:cs="Times New Roman"/>
                <w:b/>
                <w:bCs/>
                <w:sz w:val="20"/>
                <w:szCs w:val="20"/>
              </w:rPr>
              <w:t>Név</w:t>
            </w:r>
            <w:r w:rsidR="0094107E" w:rsidRPr="00811EC5">
              <w:rPr>
                <w:rFonts w:cs="Times New Roman"/>
                <w:b/>
                <w:bCs/>
                <w:sz w:val="20"/>
                <w:szCs w:val="20"/>
              </w:rPr>
              <w:t>:</w:t>
            </w:r>
            <w:r w:rsidRPr="00811EC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05" w:type="dxa"/>
            <w:vAlign w:val="center"/>
          </w:tcPr>
          <w:p w14:paraId="116E3874" w14:textId="1E43B297" w:rsidR="0094107E" w:rsidRPr="00AE5DC2" w:rsidRDefault="0094107E" w:rsidP="0094107E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D5222" w:rsidRPr="00AE5DC2" w14:paraId="57C8E4B2" w14:textId="77777777" w:rsidTr="002D5222">
        <w:trPr>
          <w:trHeight w:val="556"/>
          <w:jc w:val="center"/>
        </w:trPr>
        <w:tc>
          <w:tcPr>
            <w:tcW w:w="1672" w:type="dxa"/>
            <w:shd w:val="clear" w:color="auto" w:fill="E7E6E6" w:themeFill="background2"/>
            <w:vAlign w:val="center"/>
          </w:tcPr>
          <w:p w14:paraId="4C9FDB5B" w14:textId="0D338CF1" w:rsidR="002D5222" w:rsidRPr="00811EC5" w:rsidRDefault="002D5222" w:rsidP="0094107E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Képzés neve:</w:t>
            </w:r>
          </w:p>
        </w:tc>
        <w:tc>
          <w:tcPr>
            <w:tcW w:w="2859" w:type="dxa"/>
            <w:vAlign w:val="center"/>
          </w:tcPr>
          <w:p w14:paraId="2BAEFF29" w14:textId="77777777" w:rsidR="002D5222" w:rsidRPr="00AE5DC2" w:rsidRDefault="002D5222" w:rsidP="009410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737F9E36" w14:textId="33E1562D" w:rsidR="002D5222" w:rsidRPr="00811EC5" w:rsidRDefault="002D5222" w:rsidP="0094107E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Lakcím:</w:t>
            </w:r>
          </w:p>
        </w:tc>
        <w:tc>
          <w:tcPr>
            <w:tcW w:w="4005" w:type="dxa"/>
            <w:vAlign w:val="center"/>
          </w:tcPr>
          <w:p w14:paraId="01E5610D" w14:textId="77777777" w:rsidR="002D5222" w:rsidRPr="00AE5DC2" w:rsidRDefault="002D5222" w:rsidP="0094107E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7B662481" w14:textId="77777777" w:rsidR="00E71AFB" w:rsidRDefault="00E71AFB" w:rsidP="00821751">
      <w:pPr>
        <w:spacing w:after="0"/>
      </w:pPr>
    </w:p>
    <w:tbl>
      <w:tblPr>
        <w:tblStyle w:val="Rcsostblzat"/>
        <w:tblW w:w="9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3"/>
      </w:tblGrid>
      <w:tr w:rsidR="00A763F6" w:rsidRPr="00AE5DC2" w14:paraId="2BF55A97" w14:textId="77777777" w:rsidTr="00821751">
        <w:trPr>
          <w:trHeight w:val="556"/>
          <w:jc w:val="center"/>
        </w:trPr>
        <w:tc>
          <w:tcPr>
            <w:tcW w:w="9529" w:type="dxa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67FE905E" w14:textId="5558C04A" w:rsidR="00A763F6" w:rsidRPr="00AE5DC2" w:rsidRDefault="00A763F6" w:rsidP="008217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5DC2">
              <w:rPr>
                <w:rFonts w:cs="Times New Roman"/>
                <w:b/>
                <w:sz w:val="20"/>
                <w:szCs w:val="20"/>
              </w:rPr>
              <w:t xml:space="preserve">A kérelmezett új fizetési határidő / részletek összege és fizetési </w:t>
            </w:r>
            <w:proofErr w:type="spellStart"/>
            <w:r w:rsidRPr="00AE5DC2">
              <w:rPr>
                <w:rFonts w:cs="Times New Roman"/>
                <w:b/>
                <w:sz w:val="20"/>
                <w:szCs w:val="20"/>
              </w:rPr>
              <w:t>határidejének</w:t>
            </w:r>
            <w:proofErr w:type="spellEnd"/>
            <w:r w:rsidRPr="00AE5DC2">
              <w:rPr>
                <w:rFonts w:cs="Times New Roman"/>
                <w:b/>
                <w:sz w:val="20"/>
                <w:szCs w:val="20"/>
              </w:rPr>
              <w:t xml:space="preserve"> megjelölése</w:t>
            </w:r>
            <w:r w:rsidR="008A62BF" w:rsidRPr="00AE5DC2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84645A" w:rsidRPr="00AE5DC2" w14:paraId="29EC29A1" w14:textId="77777777" w:rsidTr="00811EC5">
        <w:trPr>
          <w:trHeight w:val="556"/>
          <w:jc w:val="center"/>
        </w:trPr>
        <w:tc>
          <w:tcPr>
            <w:tcW w:w="2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07963055" w14:textId="41B81CE7" w:rsidR="0084645A" w:rsidRPr="00811EC5" w:rsidRDefault="009566DC" w:rsidP="00614DF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11EC5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="0084645A" w:rsidRPr="00811EC5">
              <w:rPr>
                <w:rFonts w:cs="Times New Roman"/>
                <w:b/>
                <w:bCs/>
                <w:sz w:val="20"/>
                <w:szCs w:val="20"/>
              </w:rPr>
              <w:t>rész</w:t>
            </w:r>
            <w:r w:rsidRPr="00811EC5">
              <w:rPr>
                <w:rFonts w:cs="Times New Roman"/>
                <w:b/>
                <w:bCs/>
                <w:sz w:val="20"/>
                <w:szCs w:val="20"/>
              </w:rPr>
              <w:t>)</w:t>
            </w:r>
            <w:r w:rsidR="0084645A" w:rsidRPr="00811EC5">
              <w:rPr>
                <w:rFonts w:cs="Times New Roman"/>
                <w:b/>
                <w:bCs/>
                <w:sz w:val="20"/>
                <w:szCs w:val="20"/>
              </w:rPr>
              <w:t>összeg:</w:t>
            </w:r>
          </w:p>
        </w:tc>
        <w:tc>
          <w:tcPr>
            <w:tcW w:w="2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C8D4AB" w14:textId="77777777" w:rsidR="0084645A" w:rsidRPr="00AE5DC2" w:rsidRDefault="0084645A" w:rsidP="0061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5E9368E7" w14:textId="4A77E8EA" w:rsidR="0084645A" w:rsidRPr="00811EC5" w:rsidRDefault="009D15F2" w:rsidP="00614DF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11EC5">
              <w:rPr>
                <w:rFonts w:cs="Times New Roman"/>
                <w:b/>
                <w:bCs/>
                <w:sz w:val="20"/>
                <w:szCs w:val="20"/>
              </w:rPr>
              <w:t>fizetési határidő:</w:t>
            </w:r>
          </w:p>
        </w:tc>
        <w:tc>
          <w:tcPr>
            <w:tcW w:w="2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1619E4" w14:textId="054372C2" w:rsidR="0084645A" w:rsidRPr="00AE5DC2" w:rsidRDefault="0084645A" w:rsidP="00614D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566DC" w:rsidRPr="00AE5DC2" w14:paraId="06470F22" w14:textId="77777777" w:rsidTr="00811EC5">
        <w:trPr>
          <w:trHeight w:val="556"/>
          <w:jc w:val="center"/>
        </w:trPr>
        <w:tc>
          <w:tcPr>
            <w:tcW w:w="2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79608D73" w14:textId="4FC353CF" w:rsidR="009566DC" w:rsidRPr="00811EC5" w:rsidRDefault="009566DC" w:rsidP="00614DF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11EC5">
              <w:rPr>
                <w:rFonts w:cs="Times New Roman"/>
                <w:b/>
                <w:bCs/>
                <w:sz w:val="20"/>
                <w:szCs w:val="20"/>
              </w:rPr>
              <w:t>részösszeg:</w:t>
            </w:r>
          </w:p>
        </w:tc>
        <w:tc>
          <w:tcPr>
            <w:tcW w:w="2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1F6A32" w14:textId="77777777" w:rsidR="009566DC" w:rsidRPr="00AE5DC2" w:rsidRDefault="009566DC" w:rsidP="0061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3839A58E" w14:textId="73AD7FBA" w:rsidR="009566DC" w:rsidRPr="00811EC5" w:rsidRDefault="009566DC" w:rsidP="00614DF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11EC5">
              <w:rPr>
                <w:rFonts w:cs="Times New Roman"/>
                <w:b/>
                <w:bCs/>
                <w:sz w:val="20"/>
                <w:szCs w:val="20"/>
              </w:rPr>
              <w:t>fizetési határidő:</w:t>
            </w:r>
          </w:p>
        </w:tc>
        <w:tc>
          <w:tcPr>
            <w:tcW w:w="2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530DD9" w14:textId="7D6A7D94" w:rsidR="009566DC" w:rsidRPr="00AE5DC2" w:rsidRDefault="009566DC" w:rsidP="00614D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62BF" w:rsidRPr="00AE5DC2" w14:paraId="5A6E0EA0" w14:textId="77777777" w:rsidTr="00811EC5">
        <w:trPr>
          <w:trHeight w:val="556"/>
          <w:jc w:val="center"/>
        </w:trPr>
        <w:tc>
          <w:tcPr>
            <w:tcW w:w="2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6AF4A0AE" w14:textId="7BCFE4A6" w:rsidR="008A62BF" w:rsidRPr="00811EC5" w:rsidRDefault="008A62BF" w:rsidP="00614DF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11EC5">
              <w:rPr>
                <w:rFonts w:cs="Times New Roman"/>
                <w:b/>
                <w:bCs/>
                <w:sz w:val="20"/>
                <w:szCs w:val="20"/>
              </w:rPr>
              <w:t>részösszeg:</w:t>
            </w:r>
          </w:p>
        </w:tc>
        <w:tc>
          <w:tcPr>
            <w:tcW w:w="2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C532BD" w14:textId="77777777" w:rsidR="008A62BF" w:rsidRPr="00AE5DC2" w:rsidRDefault="008A62BF" w:rsidP="00614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39385C7F" w14:textId="7D0F7718" w:rsidR="008A62BF" w:rsidRPr="00811EC5" w:rsidRDefault="008A62BF" w:rsidP="00614DF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11EC5">
              <w:rPr>
                <w:rFonts w:cs="Times New Roman"/>
                <w:b/>
                <w:bCs/>
                <w:sz w:val="20"/>
                <w:szCs w:val="20"/>
              </w:rPr>
              <w:t>fizetési határidő</w:t>
            </w:r>
          </w:p>
        </w:tc>
        <w:tc>
          <w:tcPr>
            <w:tcW w:w="2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4133D3" w14:textId="77777777" w:rsidR="008A62BF" w:rsidRPr="00AE5DC2" w:rsidRDefault="008A62BF" w:rsidP="00614D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62BF" w:rsidRPr="00AE5DC2" w14:paraId="4394C241" w14:textId="77777777" w:rsidTr="000149F5">
        <w:trPr>
          <w:trHeight w:val="556"/>
          <w:jc w:val="center"/>
        </w:trPr>
        <w:tc>
          <w:tcPr>
            <w:tcW w:w="952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0A463CBD" w14:textId="32FA5514" w:rsidR="00AA3E3B" w:rsidRPr="000149F5" w:rsidRDefault="008A62BF" w:rsidP="00614DF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149F5">
              <w:rPr>
                <w:rFonts w:cs="Times New Roman"/>
                <w:b/>
                <w:bCs/>
                <w:sz w:val="20"/>
                <w:szCs w:val="20"/>
              </w:rPr>
              <w:t>A kérelem indoka (a fizetési kedvezményt indokoló szociális, tanulmányi indokok részletezése):</w:t>
            </w:r>
          </w:p>
        </w:tc>
      </w:tr>
      <w:tr w:rsidR="000149F5" w:rsidRPr="00AE5DC2" w14:paraId="5FB55FCC" w14:textId="77777777" w:rsidTr="00811EC5">
        <w:trPr>
          <w:trHeight w:val="556"/>
          <w:jc w:val="center"/>
        </w:trPr>
        <w:tc>
          <w:tcPr>
            <w:tcW w:w="952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2EB3D3" w14:textId="77777777" w:rsidR="000149F5" w:rsidRPr="00AE5DC2" w:rsidRDefault="000149F5" w:rsidP="00614D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3E3B" w:rsidRPr="00AE5DC2" w14:paraId="57152A39" w14:textId="77777777" w:rsidTr="000149F5">
        <w:trPr>
          <w:trHeight w:val="556"/>
          <w:jc w:val="center"/>
        </w:trPr>
        <w:tc>
          <w:tcPr>
            <w:tcW w:w="952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032C5713" w14:textId="4BD08652" w:rsidR="00AA3E3B" w:rsidRPr="000149F5" w:rsidRDefault="00AA3E3B" w:rsidP="00614DF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149F5">
              <w:rPr>
                <w:rFonts w:cs="Times New Roman"/>
                <w:b/>
                <w:bCs/>
                <w:sz w:val="20"/>
                <w:szCs w:val="20"/>
              </w:rPr>
              <w:t>A kérelmet alátámasztó mellékelt dokumentumok felsorolása:</w:t>
            </w:r>
          </w:p>
        </w:tc>
      </w:tr>
      <w:tr w:rsidR="000149F5" w:rsidRPr="00AE5DC2" w14:paraId="6A7E68C7" w14:textId="77777777" w:rsidTr="000149F5">
        <w:trPr>
          <w:trHeight w:val="556"/>
          <w:jc w:val="center"/>
        </w:trPr>
        <w:tc>
          <w:tcPr>
            <w:tcW w:w="952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41DB15" w14:textId="77777777" w:rsidR="000149F5" w:rsidRPr="000149F5" w:rsidRDefault="000149F5" w:rsidP="00614DF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362B1E8E" w14:textId="6AEE3CFA" w:rsidR="001D41FA" w:rsidRPr="00D65D41" w:rsidRDefault="001D41FA" w:rsidP="000149F5">
      <w:pPr>
        <w:spacing w:before="240" w:after="240"/>
        <w:rPr>
          <w:rFonts w:cs="Times New Roman"/>
          <w:sz w:val="20"/>
          <w:szCs w:val="20"/>
        </w:rPr>
      </w:pPr>
      <w:r w:rsidRPr="00D65D41">
        <w:rPr>
          <w:rFonts w:cs="Times New Roman"/>
          <w:sz w:val="20"/>
          <w:szCs w:val="20"/>
        </w:rPr>
        <w:t xml:space="preserve">Dátum: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6"/>
        <w:gridCol w:w="3260"/>
        <w:gridCol w:w="846"/>
        <w:gridCol w:w="147"/>
        <w:gridCol w:w="4104"/>
      </w:tblGrid>
      <w:tr w:rsidR="001D41FA" w14:paraId="47C5829F" w14:textId="77777777" w:rsidTr="006804BC">
        <w:trPr>
          <w:gridBefore w:val="3"/>
          <w:wBefore w:w="5382" w:type="dxa"/>
          <w:trHeight w:val="340"/>
        </w:trPr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0107E" w14:textId="77777777" w:rsidR="001D41FA" w:rsidRDefault="00811683" w:rsidP="00FC1A1A">
            <w:pPr>
              <w:spacing w:after="240"/>
              <w:jc w:val="center"/>
            </w:pPr>
            <w:r w:rsidRPr="00197B03">
              <w:rPr>
                <w:sz w:val="20"/>
              </w:rPr>
              <w:t>hallgató aláírása</w:t>
            </w:r>
          </w:p>
        </w:tc>
      </w:tr>
      <w:tr w:rsidR="006804BC" w14:paraId="14519C13" w14:textId="77777777" w:rsidTr="006804B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</w:trPr>
        <w:tc>
          <w:tcPr>
            <w:tcW w:w="9633" w:type="dxa"/>
            <w:gridSpan w:val="5"/>
            <w:shd w:val="clear" w:color="auto" w:fill="F2F2F2" w:themeFill="background1" w:themeFillShade="F2"/>
            <w:vAlign w:val="center"/>
          </w:tcPr>
          <w:p w14:paraId="33245806" w14:textId="77777777" w:rsidR="006804BC" w:rsidRPr="00571DBD" w:rsidRDefault="006804BC" w:rsidP="0031556B">
            <w:pPr>
              <w:jc w:val="center"/>
              <w:rPr>
                <w:b/>
                <w:sz w:val="20"/>
              </w:rPr>
            </w:pPr>
            <w:r w:rsidRPr="00571DBD">
              <w:rPr>
                <w:b/>
                <w:sz w:val="20"/>
              </w:rPr>
              <w:t xml:space="preserve">A </w:t>
            </w:r>
            <w:r>
              <w:rPr>
                <w:b/>
                <w:sz w:val="20"/>
              </w:rPr>
              <w:t>kérelmet elbíráló szervezeti egység</w:t>
            </w:r>
            <w:r w:rsidRPr="00571DBD">
              <w:rPr>
                <w:b/>
                <w:sz w:val="20"/>
              </w:rPr>
              <w:t xml:space="preserve"> tölti ki.</w:t>
            </w:r>
          </w:p>
        </w:tc>
      </w:tr>
      <w:tr w:rsidR="006804BC" w14:paraId="2D77E011" w14:textId="77777777" w:rsidTr="006804B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19DD39BB" w14:textId="77777777" w:rsidR="006804BC" w:rsidRDefault="006804BC" w:rsidP="0031556B">
            <w:pPr>
              <w:rPr>
                <w:sz w:val="20"/>
              </w:rPr>
            </w:pPr>
            <w:r>
              <w:rPr>
                <w:sz w:val="20"/>
              </w:rPr>
              <w:t>Döntés:</w:t>
            </w:r>
          </w:p>
        </w:tc>
        <w:tc>
          <w:tcPr>
            <w:tcW w:w="8357" w:type="dxa"/>
            <w:gridSpan w:val="4"/>
            <w:shd w:val="clear" w:color="auto" w:fill="F2F2F2" w:themeFill="background1" w:themeFillShade="F2"/>
            <w:vAlign w:val="bottom"/>
          </w:tcPr>
          <w:p w14:paraId="56FC7095" w14:textId="77777777" w:rsidR="006804BC" w:rsidRDefault="006804BC" w:rsidP="0031556B">
            <w:pPr>
              <w:rPr>
                <w:sz w:val="20"/>
              </w:rPr>
            </w:pPr>
          </w:p>
        </w:tc>
      </w:tr>
      <w:tr w:rsidR="006804BC" w14:paraId="4EAF1732" w14:textId="77777777" w:rsidTr="006804B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6ADBC124" w14:textId="77777777" w:rsidR="006804BC" w:rsidRDefault="006804BC" w:rsidP="0031556B">
            <w:pPr>
              <w:rPr>
                <w:sz w:val="20"/>
              </w:rPr>
            </w:pPr>
            <w:r>
              <w:rPr>
                <w:sz w:val="20"/>
              </w:rPr>
              <w:t>Döntő:</w:t>
            </w:r>
          </w:p>
        </w:tc>
        <w:tc>
          <w:tcPr>
            <w:tcW w:w="8357" w:type="dxa"/>
            <w:gridSpan w:val="4"/>
            <w:shd w:val="clear" w:color="auto" w:fill="F2F2F2" w:themeFill="background1" w:themeFillShade="F2"/>
          </w:tcPr>
          <w:p w14:paraId="0B8D8189" w14:textId="77777777" w:rsidR="006804BC" w:rsidRDefault="006804BC" w:rsidP="0031556B">
            <w:pPr>
              <w:rPr>
                <w:sz w:val="20"/>
              </w:rPr>
            </w:pPr>
          </w:p>
        </w:tc>
      </w:tr>
      <w:tr w:rsidR="006804BC" w14:paraId="4F7E02B7" w14:textId="77777777" w:rsidTr="006804B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2E19BC5F" w14:textId="77777777" w:rsidR="006804BC" w:rsidRDefault="006804BC" w:rsidP="0031556B">
            <w:pPr>
              <w:rPr>
                <w:sz w:val="20"/>
              </w:rPr>
            </w:pPr>
            <w:r>
              <w:rPr>
                <w:sz w:val="20"/>
              </w:rPr>
              <w:t>Dátum: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C5C4EDF" w14:textId="77777777" w:rsidR="006804BC" w:rsidRDefault="006804BC" w:rsidP="0031556B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bottom"/>
          </w:tcPr>
          <w:p w14:paraId="6C4A89FD" w14:textId="77777777" w:rsidR="006804BC" w:rsidRDefault="006804BC" w:rsidP="0031556B">
            <w:pPr>
              <w:rPr>
                <w:sz w:val="20"/>
              </w:rPr>
            </w:pPr>
            <w:r>
              <w:rPr>
                <w:sz w:val="20"/>
              </w:rPr>
              <w:t>Aláírás: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029CABF8" w14:textId="77777777" w:rsidR="006804BC" w:rsidRDefault="006804BC" w:rsidP="0031556B">
            <w:pPr>
              <w:rPr>
                <w:sz w:val="20"/>
              </w:rPr>
            </w:pPr>
          </w:p>
        </w:tc>
      </w:tr>
    </w:tbl>
    <w:p w14:paraId="542C719F" w14:textId="77777777" w:rsidR="00D65D41" w:rsidRDefault="00D65D41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2AEA47E8" w14:textId="44D5ABCB" w:rsidR="004B4653" w:rsidRPr="003D7642" w:rsidRDefault="004B4653" w:rsidP="003D7642">
      <w:pPr>
        <w:spacing w:after="240"/>
        <w:rPr>
          <w:b/>
          <w:sz w:val="20"/>
          <w:u w:val="single"/>
        </w:rPr>
      </w:pPr>
      <w:r w:rsidRPr="003D7642">
        <w:rPr>
          <w:b/>
          <w:sz w:val="20"/>
          <w:u w:val="single"/>
        </w:rPr>
        <w:lastRenderedPageBreak/>
        <w:t>Tájékoztatás a kérelemről:</w:t>
      </w:r>
    </w:p>
    <w:p w14:paraId="2CB0CC60" w14:textId="2AA94655" w:rsidR="0058285A" w:rsidRDefault="0058285A" w:rsidP="0058285A">
      <w:pPr>
        <w:pStyle w:val="Listaszerbekezds"/>
        <w:numPr>
          <w:ilvl w:val="0"/>
          <w:numId w:val="5"/>
        </w:numPr>
        <w:spacing w:after="0"/>
        <w:jc w:val="both"/>
        <w:rPr>
          <w:sz w:val="20"/>
        </w:rPr>
      </w:pPr>
      <w:r w:rsidRPr="00BB5665">
        <w:rPr>
          <w:b/>
          <w:i/>
          <w:sz w:val="20"/>
          <w:u w:val="single"/>
        </w:rPr>
        <w:t>A kérelem benyújtására nyitva álló határidő:</w:t>
      </w:r>
      <w:r w:rsidRPr="00BB5665">
        <w:rPr>
          <w:sz w:val="20"/>
        </w:rPr>
        <w:t xml:space="preserve"> A kérelmet </w:t>
      </w:r>
      <w:r w:rsidR="00DE3125">
        <w:rPr>
          <w:sz w:val="20"/>
        </w:rPr>
        <w:t>az önköltségre kiírt</w:t>
      </w:r>
      <w:r w:rsidR="00EA3068">
        <w:rPr>
          <w:sz w:val="20"/>
        </w:rPr>
        <w:t xml:space="preserve"> fizetési határidő</w:t>
      </w:r>
      <w:r w:rsidR="00C773B2">
        <w:rPr>
          <w:sz w:val="20"/>
        </w:rPr>
        <w:t>n belül</w:t>
      </w:r>
      <w:r w:rsidR="00EA3068">
        <w:rPr>
          <w:sz w:val="20"/>
        </w:rPr>
        <w:t xml:space="preserve"> lehet benyújtani</w:t>
      </w:r>
      <w:r w:rsidR="0096636E">
        <w:rPr>
          <w:sz w:val="20"/>
        </w:rPr>
        <w:t xml:space="preserve"> a személyesen a GTI Tanulmányi Hivatalában félfogadási időben. (A kérelem elektronikus úton történő benyújtására nincs lehetőség.)</w:t>
      </w:r>
      <w:r w:rsidR="00EA3068">
        <w:rPr>
          <w:sz w:val="20"/>
        </w:rPr>
        <w:t xml:space="preserve"> Ez esetben a kérelem </w:t>
      </w:r>
      <w:proofErr w:type="spellStart"/>
      <w:r w:rsidR="00EA3068">
        <w:rPr>
          <w:sz w:val="20"/>
        </w:rPr>
        <w:t>különeljárási</w:t>
      </w:r>
      <w:proofErr w:type="spellEnd"/>
      <w:r w:rsidR="00EA3068">
        <w:rPr>
          <w:sz w:val="20"/>
        </w:rPr>
        <w:t xml:space="preserve"> díj nélkül benyújtható.</w:t>
      </w:r>
      <w:r w:rsidR="009A735D">
        <w:rPr>
          <w:sz w:val="20"/>
        </w:rPr>
        <w:t xml:space="preserve"> </w:t>
      </w:r>
      <w:r w:rsidR="00DE3125">
        <w:rPr>
          <w:sz w:val="20"/>
        </w:rPr>
        <w:t>Amennyiben a hallgató a részletfizetési kérelmet vagy fizetési határidő módosítást a tételre kiírt fizetési határidő lejártát követően nyújtja be</w:t>
      </w:r>
      <w:r w:rsidR="00E92FA3" w:rsidRPr="00E92FA3">
        <w:t xml:space="preserve"> </w:t>
      </w:r>
      <w:r w:rsidR="00E92FA3" w:rsidRPr="00E92FA3">
        <w:rPr>
          <w:sz w:val="20"/>
        </w:rPr>
        <w:t>a hallgatói térítési és szolgáltatási díjak módosításáról szóló CLXXIII/2019. (VI. 24.) Szenátusi határozat értelmében Adminisztratív határidő elmulasztása jogcímen a Tanulmányi Hivatal 3.500 Ft-os tételt ír ki függetlenül attól, hogy a benyújtott kérelem milyen elbírálást kap.</w:t>
      </w:r>
    </w:p>
    <w:p w14:paraId="79BF866A" w14:textId="408B0EC2" w:rsidR="0074409C" w:rsidRPr="0074409C" w:rsidRDefault="00DE3125" w:rsidP="0074409C">
      <w:pPr>
        <w:pStyle w:val="Listaszerbekezds"/>
        <w:numPr>
          <w:ilvl w:val="0"/>
          <w:numId w:val="5"/>
        </w:numPr>
        <w:spacing w:before="240" w:after="0"/>
        <w:ind w:left="714" w:hanging="357"/>
        <w:contextualSpacing w:val="0"/>
        <w:jc w:val="both"/>
        <w:rPr>
          <w:b/>
          <w:sz w:val="20"/>
        </w:rPr>
      </w:pPr>
      <w:r w:rsidRPr="0088646D">
        <w:rPr>
          <w:b/>
          <w:i/>
          <w:sz w:val="20"/>
          <w:u w:val="single"/>
        </w:rPr>
        <w:t>A kérelem elbírálása:</w:t>
      </w:r>
      <w:r>
        <w:rPr>
          <w:b/>
          <w:sz w:val="20"/>
        </w:rPr>
        <w:t xml:space="preserve"> </w:t>
      </w:r>
      <w:r>
        <w:rPr>
          <w:sz w:val="20"/>
        </w:rPr>
        <w:t xml:space="preserve">A GTI a benyújtott kérelmekről az ELTE Hallgatói Követelményrendszerének 131. §-a alapján egyedi mérlegeléssel dönt. A benyújtott kérelem nem jelent arra garanciát, hogy a kérelemben foglaltakat a GTI </w:t>
      </w:r>
      <w:r w:rsidR="003A23F9">
        <w:rPr>
          <w:sz w:val="20"/>
        </w:rPr>
        <w:t>el fogja</w:t>
      </w:r>
      <w:r w:rsidR="00FE1730">
        <w:rPr>
          <w:sz w:val="20"/>
        </w:rPr>
        <w:t>, vagy változatlanul fogja elfogadni.</w:t>
      </w:r>
      <w:r w:rsidR="0074409C">
        <w:rPr>
          <w:sz w:val="20"/>
        </w:rPr>
        <w:t xml:space="preserve"> </w:t>
      </w:r>
      <w:r w:rsidR="0074409C" w:rsidRPr="0074409C">
        <w:rPr>
          <w:sz w:val="20"/>
        </w:rPr>
        <w:t xml:space="preserve">A GTI jogosult a kérelem elutasítása helyett eltérő tartalommal döntést hozni, így a hallgató által kért fizetési határidőnél rövidebb fizetési határidőt megállapítani, vagy a kért részletekről és azok fizetési ütemezésétől eltérő részletekben és ütemezés mellett elfogadni a kérelmet. </w:t>
      </w:r>
    </w:p>
    <w:p w14:paraId="159D4ADB" w14:textId="4BD343A1" w:rsidR="0058285A" w:rsidRPr="00BB5665" w:rsidRDefault="00FE1730" w:rsidP="00DE3125">
      <w:pPr>
        <w:pStyle w:val="Listaszerbekezds"/>
        <w:numPr>
          <w:ilvl w:val="0"/>
          <w:numId w:val="5"/>
        </w:numPr>
        <w:spacing w:before="240" w:after="0"/>
        <w:ind w:left="714" w:hanging="357"/>
        <w:contextualSpacing w:val="0"/>
        <w:jc w:val="both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Egyéb információk:</w:t>
      </w:r>
    </w:p>
    <w:p w14:paraId="16609DB1" w14:textId="71C4AC04" w:rsidR="0074409C" w:rsidRDefault="0074409C" w:rsidP="0058285A">
      <w:pPr>
        <w:pStyle w:val="Listaszerbekezds"/>
        <w:numPr>
          <w:ilvl w:val="1"/>
          <w:numId w:val="5"/>
        </w:numPr>
        <w:spacing w:after="0"/>
        <w:jc w:val="both"/>
        <w:rPr>
          <w:sz w:val="20"/>
        </w:rPr>
      </w:pPr>
      <w:r>
        <w:rPr>
          <w:sz w:val="20"/>
        </w:rPr>
        <w:t xml:space="preserve">A fizetési határidő módosításnál kérjük, ne adjon meg </w:t>
      </w:r>
      <w:r w:rsidR="00EF0281">
        <w:rPr>
          <w:sz w:val="20"/>
        </w:rPr>
        <w:t xml:space="preserve">a vizsgajelentkezés </w:t>
      </w:r>
      <w:r w:rsidR="0058562C">
        <w:rPr>
          <w:sz w:val="20"/>
        </w:rPr>
        <w:t>kezdetét</w:t>
      </w:r>
      <w:r w:rsidR="00EF0281">
        <w:rPr>
          <w:sz w:val="20"/>
        </w:rPr>
        <w:t xml:space="preserve"> megel</w:t>
      </w:r>
      <w:r w:rsidR="008505FD">
        <w:rPr>
          <w:sz w:val="20"/>
        </w:rPr>
        <w:t xml:space="preserve">őző napnál </w:t>
      </w:r>
      <w:r>
        <w:rPr>
          <w:sz w:val="20"/>
        </w:rPr>
        <w:t>későbbi dátumot</w:t>
      </w:r>
      <w:r w:rsidR="00AE654A">
        <w:rPr>
          <w:sz w:val="20"/>
        </w:rPr>
        <w:t>. R</w:t>
      </w:r>
      <w:r>
        <w:rPr>
          <w:sz w:val="20"/>
        </w:rPr>
        <w:t>észletfizetés engedélyezésénél egyenletes ütemezés</w:t>
      </w:r>
      <w:r w:rsidR="00AE654A">
        <w:rPr>
          <w:sz w:val="20"/>
        </w:rPr>
        <w:t>t kérjen legfeljebb havi részletekben oly módon, hogy az utolsó részlet fizetési határideje ne legyen későbbi</w:t>
      </w:r>
      <w:r w:rsidR="00611D41">
        <w:rPr>
          <w:sz w:val="20"/>
        </w:rPr>
        <w:t xml:space="preserve"> </w:t>
      </w:r>
      <w:r w:rsidR="0058562C">
        <w:rPr>
          <w:sz w:val="20"/>
        </w:rPr>
        <w:t>a vizsgajelentkezés kezdetét megelőző napnál</w:t>
      </w:r>
      <w:r w:rsidR="00611D41">
        <w:rPr>
          <w:sz w:val="20"/>
        </w:rPr>
        <w:t>.</w:t>
      </w:r>
      <w:r w:rsidR="00AE654A">
        <w:rPr>
          <w:sz w:val="20"/>
        </w:rPr>
        <w:t xml:space="preserve"> </w:t>
      </w:r>
    </w:p>
    <w:p w14:paraId="3BD29B7D" w14:textId="649FFD89" w:rsidR="00AE654A" w:rsidRDefault="00AE654A" w:rsidP="0058285A">
      <w:pPr>
        <w:pStyle w:val="Listaszerbekezds"/>
        <w:numPr>
          <w:ilvl w:val="1"/>
          <w:numId w:val="5"/>
        </w:numPr>
        <w:spacing w:after="0"/>
        <w:jc w:val="both"/>
        <w:rPr>
          <w:sz w:val="20"/>
        </w:rPr>
      </w:pPr>
      <w:r>
        <w:rPr>
          <w:sz w:val="20"/>
        </w:rPr>
        <w:t xml:space="preserve">Felhívjuk figyelmüket, hogy kamatmentes Diákhitel 2. igénylést a </w:t>
      </w:r>
      <w:proofErr w:type="spellStart"/>
      <w:r>
        <w:rPr>
          <w:sz w:val="20"/>
        </w:rPr>
        <w:t>Neptunban</w:t>
      </w:r>
      <w:proofErr w:type="spellEnd"/>
      <w:r>
        <w:rPr>
          <w:sz w:val="20"/>
        </w:rPr>
        <w:t xml:space="preserve"> indítva a folyamatot, folyamatosan tudnak leadni. (Nem tudjuk azonban garantálni, hogy amennyiben a Diálhitel2. pénzügyi teljesítése elhúzódna a vizsgaidőszak kezdetén túlra, a vizsgák felvételében nem lesznek </w:t>
      </w:r>
      <w:proofErr w:type="spellStart"/>
      <w:r>
        <w:rPr>
          <w:sz w:val="20"/>
        </w:rPr>
        <w:t>akadályozottak</w:t>
      </w:r>
      <w:proofErr w:type="spellEnd"/>
      <w:r>
        <w:rPr>
          <w:sz w:val="20"/>
        </w:rPr>
        <w:t xml:space="preserve">. Bővebb információ a Diákhitel2-ről: </w:t>
      </w:r>
      <w:hyperlink r:id="rId11" w:history="1">
        <w:r w:rsidRPr="00B666AE">
          <w:rPr>
            <w:rStyle w:val="Hiperhivatkozs"/>
            <w:sz w:val="20"/>
          </w:rPr>
          <w:t>https://www.diakhitel.hu</w:t>
        </w:r>
      </w:hyperlink>
      <w:r>
        <w:rPr>
          <w:sz w:val="20"/>
        </w:rPr>
        <w:t xml:space="preserve">, ügyintézéséről az ELTE Quaestura oldalán: </w:t>
      </w:r>
      <w:hyperlink r:id="rId12" w:anchor="8.%20DI%C3%81KHITEL" w:history="1">
        <w:r w:rsidRPr="00B666AE">
          <w:rPr>
            <w:rStyle w:val="Hiperhivatkozs"/>
            <w:sz w:val="20"/>
          </w:rPr>
          <w:t>https://qter.elte.hu/Statikus.aspx/GyIK-Penzugy#8.%20DI%C3%81KHITEL</w:t>
        </w:r>
      </w:hyperlink>
      <w:r>
        <w:rPr>
          <w:sz w:val="20"/>
        </w:rPr>
        <w:t xml:space="preserve"> )</w:t>
      </w:r>
    </w:p>
    <w:p w14:paraId="5EA920BB" w14:textId="7B3C4977" w:rsidR="0058285A" w:rsidRDefault="00EE3D3B" w:rsidP="0058285A">
      <w:pPr>
        <w:pStyle w:val="Listaszerbekezds"/>
        <w:numPr>
          <w:ilvl w:val="1"/>
          <w:numId w:val="5"/>
        </w:numPr>
        <w:spacing w:after="0"/>
        <w:jc w:val="both"/>
        <w:rPr>
          <w:sz w:val="20"/>
        </w:rPr>
      </w:pPr>
      <w:r>
        <w:rPr>
          <w:sz w:val="20"/>
        </w:rPr>
        <w:t xml:space="preserve">A fizetési határidő lejártát követően, amennyiben a hallgató felszólítás ellenére sem teljesíti a fizetési kötelezettségét, a hallgatói jogviszonya megszüntetésre kerül. A fizetési felszólítást a GTI a </w:t>
      </w:r>
      <w:proofErr w:type="spellStart"/>
      <w:r>
        <w:rPr>
          <w:sz w:val="20"/>
        </w:rPr>
        <w:t>Neptunon</w:t>
      </w:r>
      <w:proofErr w:type="spellEnd"/>
      <w:r>
        <w:rPr>
          <w:sz w:val="20"/>
        </w:rPr>
        <w:t xml:space="preserve"> keresztül küldi meg a hallgatón</w:t>
      </w:r>
      <w:r w:rsidR="005D21A1">
        <w:rPr>
          <w:sz w:val="20"/>
        </w:rPr>
        <w:t>a</w:t>
      </w:r>
      <w:r>
        <w:rPr>
          <w:sz w:val="20"/>
        </w:rPr>
        <w:t xml:space="preserve">k. </w:t>
      </w:r>
    </w:p>
    <w:p w14:paraId="0041521B" w14:textId="35F7B4B1" w:rsidR="00EE3D3B" w:rsidRDefault="00EE3D3B" w:rsidP="0058285A">
      <w:pPr>
        <w:pStyle w:val="Listaszerbekezds"/>
        <w:numPr>
          <w:ilvl w:val="1"/>
          <w:numId w:val="5"/>
        </w:numPr>
        <w:spacing w:after="0"/>
        <w:jc w:val="both"/>
        <w:rPr>
          <w:sz w:val="20"/>
        </w:rPr>
      </w:pPr>
      <w:r>
        <w:rPr>
          <w:sz w:val="20"/>
        </w:rPr>
        <w:t xml:space="preserve">A fizetési határidő (ideértve a módosított fizetési határidőt, vagy részletfizetés esetén bármely lejárt részlet) elmulasztása esetén a GTI jogosult a tanulmányi félévet passzív tanulmányi félévre átállítani, a felvett tantárgyakat pedig törölni a </w:t>
      </w:r>
      <w:proofErr w:type="spellStart"/>
      <w:r>
        <w:rPr>
          <w:sz w:val="20"/>
        </w:rPr>
        <w:t>Neptunból</w:t>
      </w:r>
      <w:proofErr w:type="spellEnd"/>
      <w:r>
        <w:rPr>
          <w:sz w:val="20"/>
        </w:rPr>
        <w:t xml:space="preserve">. A tanulmányi félév </w:t>
      </w:r>
      <w:proofErr w:type="spellStart"/>
      <w:r>
        <w:rPr>
          <w:sz w:val="20"/>
        </w:rPr>
        <w:t>újraaktiválása</w:t>
      </w:r>
      <w:proofErr w:type="spellEnd"/>
      <w:r>
        <w:rPr>
          <w:sz w:val="20"/>
        </w:rPr>
        <w:t xml:space="preserve"> </w:t>
      </w:r>
      <w:r w:rsidR="005D21A1">
        <w:rPr>
          <w:sz w:val="20"/>
        </w:rPr>
        <w:t xml:space="preserve">külön kérelemre, és </w:t>
      </w:r>
      <w:proofErr w:type="spellStart"/>
      <w:r w:rsidR="005D21A1">
        <w:rPr>
          <w:sz w:val="20"/>
        </w:rPr>
        <w:t>különeljárási</w:t>
      </w:r>
      <w:proofErr w:type="spellEnd"/>
      <w:r w:rsidR="005D21A1">
        <w:rPr>
          <w:sz w:val="20"/>
        </w:rPr>
        <w:t xml:space="preserve"> díj befizetése mellett történik, a tantárgyak újrafelvételének pedig </w:t>
      </w:r>
      <w:proofErr w:type="spellStart"/>
      <w:r w:rsidR="005D21A1">
        <w:rPr>
          <w:sz w:val="20"/>
        </w:rPr>
        <w:t>tantárgyankénti</w:t>
      </w:r>
      <w:proofErr w:type="spellEnd"/>
      <w:r w:rsidR="005D21A1">
        <w:rPr>
          <w:sz w:val="20"/>
        </w:rPr>
        <w:t xml:space="preserve"> költsége van.</w:t>
      </w:r>
      <w:r w:rsidR="005D21A1">
        <w:rPr>
          <w:rStyle w:val="Lbjegyzet-hivatkozs"/>
          <w:sz w:val="20"/>
        </w:rPr>
        <w:footnoteReference w:id="1"/>
      </w:r>
    </w:p>
    <w:p w14:paraId="716E4904" w14:textId="07B5CD47" w:rsidR="00160C13" w:rsidRPr="0074409C" w:rsidRDefault="005D21A1" w:rsidP="0074409C">
      <w:pPr>
        <w:pStyle w:val="Listaszerbekezds"/>
        <w:numPr>
          <w:ilvl w:val="1"/>
          <w:numId w:val="5"/>
        </w:numPr>
        <w:spacing w:after="0"/>
        <w:jc w:val="both"/>
        <w:rPr>
          <w:sz w:val="20"/>
        </w:rPr>
      </w:pPr>
      <w:r>
        <w:rPr>
          <w:sz w:val="20"/>
        </w:rPr>
        <w:t xml:space="preserve">Amennyiben a vizsgaidőszak kezdetekor a hallgatónak lejárt </w:t>
      </w:r>
      <w:proofErr w:type="spellStart"/>
      <w:r>
        <w:rPr>
          <w:sz w:val="20"/>
        </w:rPr>
        <w:t>határidejű</w:t>
      </w:r>
      <w:proofErr w:type="spellEnd"/>
      <w:r>
        <w:rPr>
          <w:sz w:val="20"/>
        </w:rPr>
        <w:t xml:space="preserve"> fizetési kötelezettsége áll fenn, </w:t>
      </w:r>
      <w:r w:rsidR="0074409C" w:rsidRPr="0074409C">
        <w:rPr>
          <w:sz w:val="20"/>
        </w:rPr>
        <w:t>a félév végi vizsgákra nem jelentkezhet, a vizsgákat nem kezdheti meg, következő félévre nem regisztrálhat, illetve záróvizsgáját nem kezdheti meg</w:t>
      </w:r>
      <w:r w:rsidR="0074409C">
        <w:rPr>
          <w:sz w:val="20"/>
        </w:rPr>
        <w:t xml:space="preserve">. </w:t>
      </w:r>
    </w:p>
    <w:sectPr w:rsidR="00160C13" w:rsidRPr="0074409C" w:rsidSect="002D5222"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4BFBB" w14:textId="77777777" w:rsidR="00921452" w:rsidRDefault="00921452" w:rsidP="002A6F78">
      <w:pPr>
        <w:spacing w:after="0" w:line="240" w:lineRule="auto"/>
      </w:pPr>
      <w:r>
        <w:separator/>
      </w:r>
    </w:p>
  </w:endnote>
  <w:endnote w:type="continuationSeparator" w:id="0">
    <w:p w14:paraId="761BF110" w14:textId="77777777" w:rsidR="00921452" w:rsidRDefault="00921452" w:rsidP="002A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4406477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9A9B0C" w14:textId="12B4793B" w:rsidR="00AD7047" w:rsidRDefault="00AD7047" w:rsidP="00194DB4">
            <w:pPr>
              <w:pStyle w:val="llb"/>
              <w:jc w:val="right"/>
              <w:rPr>
                <w:sz w:val="20"/>
              </w:rPr>
            </w:pPr>
            <w:r>
              <w:rPr>
                <w:sz w:val="20"/>
              </w:rPr>
              <w:t>Azonosító: ELTE/GTI/010</w:t>
            </w:r>
          </w:p>
          <w:p w14:paraId="263AD799" w14:textId="21EB86AF" w:rsidR="00194DB4" w:rsidRPr="00194DB4" w:rsidRDefault="00194DB4" w:rsidP="00194DB4">
            <w:pPr>
              <w:pStyle w:val="llb"/>
              <w:jc w:val="right"/>
              <w:rPr>
                <w:sz w:val="20"/>
              </w:rPr>
            </w:pPr>
            <w:r w:rsidRPr="00194DB4">
              <w:rPr>
                <w:sz w:val="20"/>
              </w:rPr>
              <w:t xml:space="preserve">oldal </w:t>
            </w:r>
            <w:r w:rsidRPr="00D74FBF">
              <w:rPr>
                <w:bCs/>
                <w:sz w:val="20"/>
                <w:szCs w:val="24"/>
              </w:rPr>
              <w:fldChar w:fldCharType="begin"/>
            </w:r>
            <w:r w:rsidRPr="00D74FBF">
              <w:rPr>
                <w:bCs/>
                <w:sz w:val="20"/>
              </w:rPr>
              <w:instrText>PAGE</w:instrText>
            </w:r>
            <w:r w:rsidRPr="00D74FBF">
              <w:rPr>
                <w:bCs/>
                <w:sz w:val="20"/>
                <w:szCs w:val="24"/>
              </w:rPr>
              <w:fldChar w:fldCharType="separate"/>
            </w:r>
            <w:r w:rsidRPr="00D74FBF">
              <w:rPr>
                <w:bCs/>
                <w:sz w:val="20"/>
              </w:rPr>
              <w:t>2</w:t>
            </w:r>
            <w:r w:rsidRPr="00D74FBF">
              <w:rPr>
                <w:bCs/>
                <w:sz w:val="20"/>
                <w:szCs w:val="24"/>
              </w:rPr>
              <w:fldChar w:fldCharType="end"/>
            </w:r>
            <w:r w:rsidRPr="00D74FBF">
              <w:rPr>
                <w:sz w:val="20"/>
              </w:rPr>
              <w:t xml:space="preserve"> / </w:t>
            </w:r>
            <w:r w:rsidRPr="00D74FBF">
              <w:rPr>
                <w:bCs/>
                <w:sz w:val="20"/>
                <w:szCs w:val="24"/>
              </w:rPr>
              <w:fldChar w:fldCharType="begin"/>
            </w:r>
            <w:r w:rsidRPr="00D74FBF">
              <w:rPr>
                <w:bCs/>
                <w:sz w:val="20"/>
              </w:rPr>
              <w:instrText>NUMPAGES</w:instrText>
            </w:r>
            <w:r w:rsidRPr="00D74FBF">
              <w:rPr>
                <w:bCs/>
                <w:sz w:val="20"/>
                <w:szCs w:val="24"/>
              </w:rPr>
              <w:fldChar w:fldCharType="separate"/>
            </w:r>
            <w:r w:rsidRPr="00D74FBF">
              <w:rPr>
                <w:bCs/>
                <w:sz w:val="20"/>
              </w:rPr>
              <w:t>2</w:t>
            </w:r>
            <w:r w:rsidRPr="00D74FBF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A6B7" w14:textId="4A40CF35" w:rsidR="00194DB4" w:rsidRDefault="00194DB4" w:rsidP="00821751">
    <w:pPr>
      <w:pStyle w:val="llb"/>
      <w:tabs>
        <w:tab w:val="clear" w:pos="9072"/>
        <w:tab w:val="right" w:pos="9638"/>
      </w:tabs>
      <w:rPr>
        <w:sz w:val="20"/>
      </w:rPr>
    </w:pPr>
    <w:r>
      <w:rPr>
        <w:sz w:val="20"/>
      </w:rPr>
      <w:t>H-1053 Budapest,</w:t>
    </w:r>
    <w:r>
      <w:rPr>
        <w:sz w:val="20"/>
      </w:rPr>
      <w:tab/>
    </w:r>
    <w:r w:rsidR="00AA6EDD">
      <w:rPr>
        <w:sz w:val="20"/>
      </w:rPr>
      <w:t xml:space="preserve">           </w:t>
    </w:r>
    <w:r>
      <w:rPr>
        <w:sz w:val="20"/>
      </w:rPr>
      <w:sym w:font="Wingdings" w:char="F028"/>
    </w:r>
    <w:r w:rsidRPr="00194DB4">
      <w:rPr>
        <w:sz w:val="20"/>
      </w:rPr>
      <w:t xml:space="preserve"> +36</w:t>
    </w:r>
    <w:r>
      <w:rPr>
        <w:sz w:val="20"/>
      </w:rPr>
      <w:t>(</w:t>
    </w:r>
    <w:r w:rsidRPr="00194DB4">
      <w:rPr>
        <w:sz w:val="20"/>
      </w:rPr>
      <w:t>30</w:t>
    </w:r>
    <w:r>
      <w:rPr>
        <w:sz w:val="20"/>
      </w:rPr>
      <w:t>)</w:t>
    </w:r>
    <w:r w:rsidRPr="00194DB4">
      <w:rPr>
        <w:sz w:val="20"/>
      </w:rPr>
      <w:t>243</w:t>
    </w:r>
    <w:r>
      <w:rPr>
        <w:sz w:val="20"/>
      </w:rPr>
      <w:t>-</w:t>
    </w:r>
    <w:r w:rsidRPr="00194DB4">
      <w:rPr>
        <w:sz w:val="20"/>
      </w:rPr>
      <w:t>7119</w:t>
    </w:r>
    <w:r w:rsidR="00821751">
      <w:rPr>
        <w:sz w:val="20"/>
      </w:rPr>
      <w:tab/>
      <w:t>Azonosító: ELTE/GTI/010</w:t>
    </w:r>
  </w:p>
  <w:p w14:paraId="40BF7560" w14:textId="77777777" w:rsidR="00D209E6" w:rsidRPr="00AC4F15" w:rsidRDefault="00194DB4">
    <w:pPr>
      <w:pStyle w:val="llb"/>
      <w:rPr>
        <w:sz w:val="20"/>
      </w:rPr>
    </w:pPr>
    <w:r>
      <w:rPr>
        <w:sz w:val="20"/>
      </w:rPr>
      <w:t>Szép u. 2.</w:t>
    </w:r>
    <w:r w:rsidR="00AC4F15" w:rsidRPr="00AC4F15">
      <w:rPr>
        <w:sz w:val="20"/>
      </w:rPr>
      <w:ptab w:relativeTo="margin" w:alignment="center" w:leader="none"/>
    </w:r>
    <w:r w:rsidR="00860026">
      <w:rPr>
        <w:sz w:val="20"/>
      </w:rPr>
      <w:sym w:font="Wingdings" w:char="F02B"/>
    </w:r>
    <w:r w:rsidR="00860026">
      <w:rPr>
        <w:sz w:val="20"/>
      </w:rPr>
      <w:t xml:space="preserve"> </w:t>
    </w:r>
    <w:r w:rsidR="00CC212F">
      <w:rPr>
        <w:sz w:val="20"/>
      </w:rPr>
      <w:t>th</w:t>
    </w:r>
    <w:r w:rsidR="00860026">
      <w:rPr>
        <w:sz w:val="20"/>
      </w:rPr>
      <w:t>@gti.elte.hu</w:t>
    </w:r>
    <w:r w:rsidR="00AC4F15" w:rsidRPr="00AC4F15">
      <w:rPr>
        <w:sz w:val="20"/>
      </w:rPr>
      <w:ptab w:relativeTo="margin" w:alignment="right" w:leader="none"/>
    </w:r>
    <w:r w:rsidRPr="00194DB4">
      <w:rPr>
        <w:sz w:val="20"/>
      </w:rPr>
      <w:t xml:space="preserve">oldal </w:t>
    </w:r>
    <w:r w:rsidRPr="00D74FBF">
      <w:rPr>
        <w:bCs/>
        <w:sz w:val="20"/>
      </w:rPr>
      <w:fldChar w:fldCharType="begin"/>
    </w:r>
    <w:r w:rsidRPr="00D74FBF">
      <w:rPr>
        <w:bCs/>
        <w:sz w:val="20"/>
      </w:rPr>
      <w:instrText>PAGE  \* Arabic  \* MERGEFORMAT</w:instrText>
    </w:r>
    <w:r w:rsidRPr="00D74FBF">
      <w:rPr>
        <w:bCs/>
        <w:sz w:val="20"/>
      </w:rPr>
      <w:fldChar w:fldCharType="separate"/>
    </w:r>
    <w:r w:rsidRPr="00D74FBF">
      <w:rPr>
        <w:bCs/>
        <w:sz w:val="20"/>
      </w:rPr>
      <w:t>1</w:t>
    </w:r>
    <w:r w:rsidRPr="00D74FBF">
      <w:rPr>
        <w:bCs/>
        <w:sz w:val="20"/>
      </w:rPr>
      <w:fldChar w:fldCharType="end"/>
    </w:r>
    <w:r w:rsidRPr="00D74FBF">
      <w:rPr>
        <w:sz w:val="20"/>
      </w:rPr>
      <w:t xml:space="preserve"> / </w:t>
    </w:r>
    <w:r w:rsidRPr="00D74FBF">
      <w:rPr>
        <w:bCs/>
        <w:sz w:val="20"/>
      </w:rPr>
      <w:fldChar w:fldCharType="begin"/>
    </w:r>
    <w:r w:rsidRPr="00D74FBF">
      <w:rPr>
        <w:bCs/>
        <w:sz w:val="20"/>
      </w:rPr>
      <w:instrText>NUMPAGES  \* Arabic  \* MERGEFORMAT</w:instrText>
    </w:r>
    <w:r w:rsidRPr="00D74FBF">
      <w:rPr>
        <w:bCs/>
        <w:sz w:val="20"/>
      </w:rPr>
      <w:fldChar w:fldCharType="separate"/>
    </w:r>
    <w:r w:rsidRPr="00D74FBF">
      <w:rPr>
        <w:bCs/>
        <w:sz w:val="20"/>
      </w:rPr>
      <w:t>2</w:t>
    </w:r>
    <w:r w:rsidRPr="00D74FBF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66F3" w14:textId="77777777" w:rsidR="00921452" w:rsidRDefault="00921452" w:rsidP="002A6F78">
      <w:pPr>
        <w:spacing w:after="0" w:line="240" w:lineRule="auto"/>
      </w:pPr>
      <w:r>
        <w:separator/>
      </w:r>
    </w:p>
  </w:footnote>
  <w:footnote w:type="continuationSeparator" w:id="0">
    <w:p w14:paraId="15A24A47" w14:textId="77777777" w:rsidR="00921452" w:rsidRDefault="00921452" w:rsidP="002A6F78">
      <w:pPr>
        <w:spacing w:after="0" w:line="240" w:lineRule="auto"/>
      </w:pPr>
      <w:r>
        <w:continuationSeparator/>
      </w:r>
    </w:p>
  </w:footnote>
  <w:footnote w:id="1">
    <w:p w14:paraId="5B0C10AF" w14:textId="5A409EB0" w:rsidR="005D21A1" w:rsidRDefault="005D21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B5390A" w:rsidRPr="00B5390A">
        <w:t>CLXXIII/2019. (VI. 24.) Szenátusi határozat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A29D" w14:textId="77777777" w:rsidR="00D209E6" w:rsidRPr="002A6F78" w:rsidRDefault="00D209E6" w:rsidP="009D013E">
    <w:pPr>
      <w:pStyle w:val="lfej"/>
      <w:spacing w:before="120"/>
      <w:ind w:left="1701"/>
      <w:jc w:val="center"/>
      <w:rPr>
        <w:rFonts w:ascii="Arial Black" w:hAnsi="Arial Black" w:cs="Arial"/>
      </w:rPr>
    </w:pPr>
    <w:r w:rsidRPr="002A6F78">
      <w:rPr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59DAAA02" wp14:editId="34B8E964">
          <wp:simplePos x="0" y="0"/>
          <wp:positionH relativeFrom="column">
            <wp:posOffset>994410</wp:posOffset>
          </wp:positionH>
          <wp:positionV relativeFrom="paragraph">
            <wp:posOffset>-74295</wp:posOffset>
          </wp:positionV>
          <wp:extent cx="1057275" cy="847725"/>
          <wp:effectExtent l="0" t="0" r="9525" b="9525"/>
          <wp:wrapNone/>
          <wp:docPr id="2" name="Kép 2" descr="A képen objektum látható&#10;&#10;A leírás teljesen megbízha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6F78">
      <w:rPr>
        <w:rFonts w:ascii="Arial Black" w:hAnsi="Arial Black" w:cs="Arial"/>
      </w:rPr>
      <w:t>Eötvös Loránd Tudományegyetem</w:t>
    </w:r>
  </w:p>
  <w:p w14:paraId="2268133D" w14:textId="77777777" w:rsidR="00D209E6" w:rsidRDefault="00D209E6" w:rsidP="002A6F78">
    <w:pPr>
      <w:pStyle w:val="lfej"/>
      <w:ind w:left="1701"/>
      <w:jc w:val="center"/>
      <w:rPr>
        <w:rFonts w:ascii="Arial Black" w:hAnsi="Arial Black"/>
      </w:rPr>
    </w:pPr>
    <w:r w:rsidRPr="002A6F78">
      <w:rPr>
        <w:rFonts w:ascii="Arial Black" w:hAnsi="Arial Black"/>
      </w:rPr>
      <w:t>Gazdálkodástudományi Intézet</w:t>
    </w:r>
  </w:p>
  <w:p w14:paraId="0DB6D977" w14:textId="77777777" w:rsidR="00D209E6" w:rsidRPr="009D013E" w:rsidRDefault="00CC212F" w:rsidP="009D013E">
    <w:pPr>
      <w:pStyle w:val="lfej"/>
      <w:spacing w:after="480"/>
      <w:ind w:left="1701"/>
      <w:jc w:val="center"/>
      <w:rPr>
        <w:rFonts w:ascii="Arial" w:hAnsi="Arial" w:cs="Arial"/>
      </w:rPr>
    </w:pPr>
    <w:r>
      <w:rPr>
        <w:rFonts w:ascii="Arial" w:hAnsi="Arial" w:cs="Arial"/>
      </w:rPr>
      <w:t>Tanulmányi</w:t>
    </w:r>
    <w:r w:rsidR="00D209E6" w:rsidRPr="009D013E">
      <w:rPr>
        <w:rFonts w:ascii="Arial" w:hAnsi="Arial" w:cs="Arial"/>
      </w:rPr>
      <w:t xml:space="preserve"> Hivatal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50A9"/>
    <w:multiLevelType w:val="hybridMultilevel"/>
    <w:tmpl w:val="DA28E1D4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930B1"/>
    <w:multiLevelType w:val="hybridMultilevel"/>
    <w:tmpl w:val="60365E96"/>
    <w:lvl w:ilvl="0" w:tplc="D4CAF6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CB781A"/>
    <w:multiLevelType w:val="hybridMultilevel"/>
    <w:tmpl w:val="DA28E1D4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2500"/>
    <w:multiLevelType w:val="hybridMultilevel"/>
    <w:tmpl w:val="6D3634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A213A"/>
    <w:multiLevelType w:val="hybridMultilevel"/>
    <w:tmpl w:val="C41CE1A2"/>
    <w:lvl w:ilvl="0" w:tplc="D14851E8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A5"/>
    <w:rsid w:val="00005BA0"/>
    <w:rsid w:val="0001139F"/>
    <w:rsid w:val="000149F5"/>
    <w:rsid w:val="00016AD9"/>
    <w:rsid w:val="0002094C"/>
    <w:rsid w:val="00025F84"/>
    <w:rsid w:val="00027F52"/>
    <w:rsid w:val="000617D0"/>
    <w:rsid w:val="00074447"/>
    <w:rsid w:val="00076208"/>
    <w:rsid w:val="00085067"/>
    <w:rsid w:val="0009659C"/>
    <w:rsid w:val="000A36D8"/>
    <w:rsid w:val="000E0960"/>
    <w:rsid w:val="00106E0D"/>
    <w:rsid w:val="0012734A"/>
    <w:rsid w:val="00131BD5"/>
    <w:rsid w:val="00137B99"/>
    <w:rsid w:val="00145FA5"/>
    <w:rsid w:val="001565C7"/>
    <w:rsid w:val="00160C13"/>
    <w:rsid w:val="0017112C"/>
    <w:rsid w:val="0017454B"/>
    <w:rsid w:val="00185E86"/>
    <w:rsid w:val="00194DB4"/>
    <w:rsid w:val="00197B03"/>
    <w:rsid w:val="001B3176"/>
    <w:rsid w:val="001B7FA6"/>
    <w:rsid w:val="001C649C"/>
    <w:rsid w:val="001D41FA"/>
    <w:rsid w:val="001F5A0A"/>
    <w:rsid w:val="002009CB"/>
    <w:rsid w:val="0020411E"/>
    <w:rsid w:val="00213EE2"/>
    <w:rsid w:val="002148DB"/>
    <w:rsid w:val="00222A1B"/>
    <w:rsid w:val="002329BC"/>
    <w:rsid w:val="002822CA"/>
    <w:rsid w:val="002A13E6"/>
    <w:rsid w:val="002A6F78"/>
    <w:rsid w:val="002C18A6"/>
    <w:rsid w:val="002C1D34"/>
    <w:rsid w:val="002C73A5"/>
    <w:rsid w:val="002D5222"/>
    <w:rsid w:val="002F4EAB"/>
    <w:rsid w:val="002F7FBE"/>
    <w:rsid w:val="003071FF"/>
    <w:rsid w:val="00355944"/>
    <w:rsid w:val="00360CCE"/>
    <w:rsid w:val="00366B47"/>
    <w:rsid w:val="00376F5C"/>
    <w:rsid w:val="003915C8"/>
    <w:rsid w:val="003A23F9"/>
    <w:rsid w:val="003D7642"/>
    <w:rsid w:val="003E0D6C"/>
    <w:rsid w:val="00403329"/>
    <w:rsid w:val="00431B3C"/>
    <w:rsid w:val="0043545B"/>
    <w:rsid w:val="00437AAB"/>
    <w:rsid w:val="00451B66"/>
    <w:rsid w:val="004624A1"/>
    <w:rsid w:val="0046418E"/>
    <w:rsid w:val="004957A7"/>
    <w:rsid w:val="00495DB5"/>
    <w:rsid w:val="004B069B"/>
    <w:rsid w:val="004B4653"/>
    <w:rsid w:val="004B608F"/>
    <w:rsid w:val="004F03AE"/>
    <w:rsid w:val="005014C2"/>
    <w:rsid w:val="005026D1"/>
    <w:rsid w:val="00504A2A"/>
    <w:rsid w:val="0050665B"/>
    <w:rsid w:val="0052286E"/>
    <w:rsid w:val="00525BE3"/>
    <w:rsid w:val="00541756"/>
    <w:rsid w:val="005454FA"/>
    <w:rsid w:val="005464CC"/>
    <w:rsid w:val="00550A90"/>
    <w:rsid w:val="00551ED1"/>
    <w:rsid w:val="00553242"/>
    <w:rsid w:val="005578F2"/>
    <w:rsid w:val="00572993"/>
    <w:rsid w:val="00572D85"/>
    <w:rsid w:val="0058285A"/>
    <w:rsid w:val="0058562C"/>
    <w:rsid w:val="00595CCA"/>
    <w:rsid w:val="005A11D3"/>
    <w:rsid w:val="005A32E7"/>
    <w:rsid w:val="005C5294"/>
    <w:rsid w:val="005D21A1"/>
    <w:rsid w:val="005E17D5"/>
    <w:rsid w:val="005F50D2"/>
    <w:rsid w:val="005F7B2C"/>
    <w:rsid w:val="00611D41"/>
    <w:rsid w:val="00613CA5"/>
    <w:rsid w:val="00614DFA"/>
    <w:rsid w:val="00615402"/>
    <w:rsid w:val="0061545E"/>
    <w:rsid w:val="0066341E"/>
    <w:rsid w:val="00672913"/>
    <w:rsid w:val="006804BC"/>
    <w:rsid w:val="006A00AF"/>
    <w:rsid w:val="006A2963"/>
    <w:rsid w:val="006A2BB5"/>
    <w:rsid w:val="006A4739"/>
    <w:rsid w:val="006B199B"/>
    <w:rsid w:val="006B2DCF"/>
    <w:rsid w:val="006B3B03"/>
    <w:rsid w:val="00726383"/>
    <w:rsid w:val="00733B6C"/>
    <w:rsid w:val="007403C7"/>
    <w:rsid w:val="0074409C"/>
    <w:rsid w:val="00746316"/>
    <w:rsid w:val="0075577E"/>
    <w:rsid w:val="007677DA"/>
    <w:rsid w:val="007B6BF9"/>
    <w:rsid w:val="007D4770"/>
    <w:rsid w:val="007D71BA"/>
    <w:rsid w:val="007F32BC"/>
    <w:rsid w:val="007F69AC"/>
    <w:rsid w:val="00810A69"/>
    <w:rsid w:val="00811683"/>
    <w:rsid w:val="00811EC5"/>
    <w:rsid w:val="00815A6A"/>
    <w:rsid w:val="008171BD"/>
    <w:rsid w:val="00821751"/>
    <w:rsid w:val="00823DAC"/>
    <w:rsid w:val="008267E0"/>
    <w:rsid w:val="008313B7"/>
    <w:rsid w:val="00831B99"/>
    <w:rsid w:val="0084645A"/>
    <w:rsid w:val="008505FD"/>
    <w:rsid w:val="008521E8"/>
    <w:rsid w:val="00855AA5"/>
    <w:rsid w:val="00860026"/>
    <w:rsid w:val="00862959"/>
    <w:rsid w:val="00881CC7"/>
    <w:rsid w:val="0088646D"/>
    <w:rsid w:val="008A10FA"/>
    <w:rsid w:val="008A62BF"/>
    <w:rsid w:val="008A7987"/>
    <w:rsid w:val="008B7E77"/>
    <w:rsid w:val="00916BFC"/>
    <w:rsid w:val="00921452"/>
    <w:rsid w:val="00936EC0"/>
    <w:rsid w:val="0094107E"/>
    <w:rsid w:val="00943A78"/>
    <w:rsid w:val="009464F2"/>
    <w:rsid w:val="00954887"/>
    <w:rsid w:val="0095492C"/>
    <w:rsid w:val="009566DC"/>
    <w:rsid w:val="00963C22"/>
    <w:rsid w:val="0096636E"/>
    <w:rsid w:val="00983DE6"/>
    <w:rsid w:val="0099343A"/>
    <w:rsid w:val="009A735D"/>
    <w:rsid w:val="009C55E6"/>
    <w:rsid w:val="009D013E"/>
    <w:rsid w:val="009D15F2"/>
    <w:rsid w:val="009D771D"/>
    <w:rsid w:val="009E61A9"/>
    <w:rsid w:val="00A20030"/>
    <w:rsid w:val="00A251E9"/>
    <w:rsid w:val="00A3546F"/>
    <w:rsid w:val="00A40E46"/>
    <w:rsid w:val="00A41FD3"/>
    <w:rsid w:val="00A433ED"/>
    <w:rsid w:val="00A54CCA"/>
    <w:rsid w:val="00A763F6"/>
    <w:rsid w:val="00A83150"/>
    <w:rsid w:val="00A85E1B"/>
    <w:rsid w:val="00A951CD"/>
    <w:rsid w:val="00AA3E3B"/>
    <w:rsid w:val="00AA4D8C"/>
    <w:rsid w:val="00AA6EDD"/>
    <w:rsid w:val="00AC4F15"/>
    <w:rsid w:val="00AD7047"/>
    <w:rsid w:val="00AE5DC2"/>
    <w:rsid w:val="00AE654A"/>
    <w:rsid w:val="00AE7B64"/>
    <w:rsid w:val="00AE7E71"/>
    <w:rsid w:val="00AF6A6E"/>
    <w:rsid w:val="00B00DFF"/>
    <w:rsid w:val="00B533E7"/>
    <w:rsid w:val="00B5390A"/>
    <w:rsid w:val="00B5403E"/>
    <w:rsid w:val="00B700FF"/>
    <w:rsid w:val="00B763DA"/>
    <w:rsid w:val="00B82422"/>
    <w:rsid w:val="00BA1C1F"/>
    <w:rsid w:val="00BA4522"/>
    <w:rsid w:val="00BA58AC"/>
    <w:rsid w:val="00BA7129"/>
    <w:rsid w:val="00BC3B00"/>
    <w:rsid w:val="00BD56A0"/>
    <w:rsid w:val="00BD78C3"/>
    <w:rsid w:val="00BE2981"/>
    <w:rsid w:val="00BF0CE6"/>
    <w:rsid w:val="00C17BFE"/>
    <w:rsid w:val="00C2497D"/>
    <w:rsid w:val="00C549FB"/>
    <w:rsid w:val="00C773B2"/>
    <w:rsid w:val="00C90089"/>
    <w:rsid w:val="00C91A5D"/>
    <w:rsid w:val="00CA1D53"/>
    <w:rsid w:val="00CB3F40"/>
    <w:rsid w:val="00CB45F4"/>
    <w:rsid w:val="00CC212F"/>
    <w:rsid w:val="00CD1A47"/>
    <w:rsid w:val="00CF639A"/>
    <w:rsid w:val="00D209E6"/>
    <w:rsid w:val="00D20F48"/>
    <w:rsid w:val="00D231CA"/>
    <w:rsid w:val="00D41ED5"/>
    <w:rsid w:val="00D44720"/>
    <w:rsid w:val="00D46AFE"/>
    <w:rsid w:val="00D55E16"/>
    <w:rsid w:val="00D625E5"/>
    <w:rsid w:val="00D65D41"/>
    <w:rsid w:val="00D67960"/>
    <w:rsid w:val="00D74FBF"/>
    <w:rsid w:val="00D87333"/>
    <w:rsid w:val="00D9072F"/>
    <w:rsid w:val="00D93B5C"/>
    <w:rsid w:val="00DA25F4"/>
    <w:rsid w:val="00DB148D"/>
    <w:rsid w:val="00DC088D"/>
    <w:rsid w:val="00DC10A3"/>
    <w:rsid w:val="00DE0BC0"/>
    <w:rsid w:val="00DE3125"/>
    <w:rsid w:val="00E00CF3"/>
    <w:rsid w:val="00E04A7E"/>
    <w:rsid w:val="00E071D2"/>
    <w:rsid w:val="00E13CCE"/>
    <w:rsid w:val="00E14952"/>
    <w:rsid w:val="00E20ED8"/>
    <w:rsid w:val="00E30748"/>
    <w:rsid w:val="00E309A9"/>
    <w:rsid w:val="00E536FC"/>
    <w:rsid w:val="00E55B19"/>
    <w:rsid w:val="00E57F74"/>
    <w:rsid w:val="00E71AFB"/>
    <w:rsid w:val="00E7206D"/>
    <w:rsid w:val="00E7739A"/>
    <w:rsid w:val="00E9120D"/>
    <w:rsid w:val="00E913E0"/>
    <w:rsid w:val="00E92FA3"/>
    <w:rsid w:val="00EA3068"/>
    <w:rsid w:val="00EC72A6"/>
    <w:rsid w:val="00ED750F"/>
    <w:rsid w:val="00EE3D3B"/>
    <w:rsid w:val="00EE7FCC"/>
    <w:rsid w:val="00EF0281"/>
    <w:rsid w:val="00EF59BC"/>
    <w:rsid w:val="00F14ECE"/>
    <w:rsid w:val="00F41765"/>
    <w:rsid w:val="00F47295"/>
    <w:rsid w:val="00F477E2"/>
    <w:rsid w:val="00F52311"/>
    <w:rsid w:val="00F57053"/>
    <w:rsid w:val="00F65DBB"/>
    <w:rsid w:val="00F731E6"/>
    <w:rsid w:val="00F77B76"/>
    <w:rsid w:val="00FA4F78"/>
    <w:rsid w:val="00FC1A1A"/>
    <w:rsid w:val="00FD1087"/>
    <w:rsid w:val="00FD4655"/>
    <w:rsid w:val="00FE1730"/>
    <w:rsid w:val="00FE39F8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F27D1"/>
  <w15:chartTrackingRefBased/>
  <w15:docId w15:val="{B92EF654-397F-49C5-9AE7-585D028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A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6F78"/>
  </w:style>
  <w:style w:type="paragraph" w:styleId="llb">
    <w:name w:val="footer"/>
    <w:basedOn w:val="Norml"/>
    <w:link w:val="llbChar"/>
    <w:uiPriority w:val="99"/>
    <w:unhideWhenUsed/>
    <w:rsid w:val="002A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6F78"/>
  </w:style>
  <w:style w:type="character" w:styleId="Helyrzszveg">
    <w:name w:val="Placeholder Text"/>
    <w:basedOn w:val="Bekezdsalapbettpusa"/>
    <w:uiPriority w:val="99"/>
    <w:semiHidden/>
    <w:rsid w:val="00145FA5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472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472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472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D41F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026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026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026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26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26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6D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E654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E6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qter.elte.hu/Statikus.aspx/GyIK-Penzug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akhitel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gy&#233;ni%20Office-sablonok\ELTE_TH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AB416A84405554882FA9C0780560AC5" ma:contentTypeVersion="6" ma:contentTypeDescription="Új dokumentum létrehozása." ma:contentTypeScope="" ma:versionID="aeff69ca7fa8702be8b1643246125aae">
  <xsd:schema xmlns:xsd="http://www.w3.org/2001/XMLSchema" xmlns:xs="http://www.w3.org/2001/XMLSchema" xmlns:p="http://schemas.microsoft.com/office/2006/metadata/properties" xmlns:ns2="caf02ee1-e14f-4b06-bb0b-0c878a7658fd" targetNamespace="http://schemas.microsoft.com/office/2006/metadata/properties" ma:root="true" ma:fieldsID="a485809cbe8d329267bf9ab3ac8147b7" ns2:_="">
    <xsd:import namespace="caf02ee1-e14f-4b06-bb0b-0c878a765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2ee1-e14f-4b06-bb0b-0c878a765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328E-9B5E-45A5-A2AE-EF04C1BEA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F5D32-1C9B-4ACB-A576-5A7E80442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5266E-8377-45EB-9DDB-282E8D952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02ee1-e14f-4b06-bb0b-0c878a765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5929AA-F5FF-4758-BF45-80F81B39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ELTE_TH</Template>
  <TotalTime>37</TotalTime>
  <Pages>2</Pages>
  <Words>490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Szoboszlai László</dc:creator>
  <cp:keywords/>
  <dc:description/>
  <cp:lastModifiedBy>László Szoboszlai</cp:lastModifiedBy>
  <cp:revision>27</cp:revision>
  <dcterms:created xsi:type="dcterms:W3CDTF">2019-02-14T12:42:00Z</dcterms:created>
  <dcterms:modified xsi:type="dcterms:W3CDTF">2019-10-11T11:02:00Z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0x0101004AB416A84405554882FA9C0780560AC5</vt:lpwstr>
  </property>
  <property fmtid="{D5CDD505-2E9C-101B-9397-08002B2CF9AE}" pid="3" name="AuthorIds_UIVersion_512">
    <vt:lpwstr>6</vt:lpwstr>
  </property>
</Properties>
</file>